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6F4E" w:rsidRDefault="00F40CC1">
      <w:pPr>
        <w:rPr>
          <w:sz w:val="24"/>
          <w:szCs w:val="24"/>
          <w:lang w:val="kk-KZ"/>
        </w:rPr>
      </w:pPr>
      <w:r w:rsidRPr="00402C78">
        <w:rPr>
          <w:color w:val="000000"/>
          <w:sz w:val="24"/>
          <w:szCs w:val="24"/>
          <w:lang w:val="kk-KZ"/>
        </w:rPr>
        <w:t>6 - шы тақырып.</w:t>
      </w:r>
      <w:r w:rsidRPr="00402C78">
        <w:rPr>
          <w:sz w:val="24"/>
          <w:szCs w:val="24"/>
          <w:lang w:val="kk-KZ"/>
        </w:rPr>
        <w:t xml:space="preserve"> Қозғалыс бағдары. Қозғалыстың жиілігі, аралығы. Бағдарлардың түрлері. </w:t>
      </w:r>
    </w:p>
    <w:p w:rsidR="00F40CC1" w:rsidRPr="00F40CC1" w:rsidRDefault="00F40CC1" w:rsidP="00F40CC1">
      <w:pPr>
        <w:spacing w:after="0" w:line="240" w:lineRule="auto"/>
        <w:jc w:val="center"/>
        <w:rPr>
          <w:rFonts w:ascii="Times New Roman" w:eastAsia="Times New Roman" w:hAnsi="Times New Roman" w:cs="Times New Roman"/>
          <w:b/>
          <w:sz w:val="28"/>
          <w:szCs w:val="28"/>
          <w:lang w:eastAsia="ru-RU"/>
        </w:rPr>
      </w:pPr>
    </w:p>
    <w:p w:rsidR="00F40CC1" w:rsidRPr="00F40CC1" w:rsidRDefault="00F40CC1" w:rsidP="00F40CC1">
      <w:pPr>
        <w:spacing w:after="0" w:line="240" w:lineRule="auto"/>
        <w:jc w:val="center"/>
        <w:rPr>
          <w:rFonts w:ascii="Times New Roman" w:eastAsia="Times New Roman" w:hAnsi="Times New Roman" w:cs="Times New Roman"/>
          <w:sz w:val="28"/>
          <w:szCs w:val="28"/>
          <w:lang w:eastAsia="ru-RU"/>
        </w:rPr>
      </w:pPr>
      <w:r w:rsidRPr="00F40CC1">
        <w:rPr>
          <w:rFonts w:ascii="Times New Roman" w:eastAsia="Times New Roman" w:hAnsi="Times New Roman" w:cs="Times New Roman"/>
          <w:b/>
          <w:sz w:val="28"/>
          <w:szCs w:val="28"/>
          <w:lang w:eastAsia="ru-RU"/>
        </w:rPr>
        <w:t xml:space="preserve"> </w:t>
      </w:r>
      <w:bookmarkStart w:id="0" w:name="_GoBack"/>
      <w:bookmarkEnd w:id="0"/>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i/>
          <w:sz w:val="28"/>
          <w:szCs w:val="28"/>
          <w:lang w:eastAsia="ru-RU"/>
        </w:rPr>
        <w:t>Б</w:t>
      </w:r>
      <w:r w:rsidRPr="00F40CC1">
        <w:rPr>
          <w:rFonts w:ascii="Times New Roman" w:eastAsia="Times New Roman" w:hAnsi="Times New Roman" w:cs="Times New Roman"/>
          <w:i/>
          <w:sz w:val="28"/>
          <w:szCs w:val="28"/>
          <w:lang w:val="kk-KZ" w:eastAsia="ru-RU"/>
        </w:rPr>
        <w:t xml:space="preserve">ағдар дегеніміз </w:t>
      </w:r>
      <w:r w:rsidRPr="00F40CC1">
        <w:rPr>
          <w:rFonts w:ascii="Times New Roman" w:eastAsia="Times New Roman" w:hAnsi="Times New Roman" w:cs="Times New Roman"/>
          <w:sz w:val="28"/>
          <w:szCs w:val="28"/>
          <w:lang w:val="kk-KZ" w:eastAsia="ru-RU"/>
        </w:rPr>
        <w:t xml:space="preserve">тағайындалған, қажетінше жабдықталған және автокөліктің басқы және соңғы пунктерінің арасындағы </w:t>
      </w:r>
      <w:proofErr w:type="gramStart"/>
      <w:r w:rsidRPr="00F40CC1">
        <w:rPr>
          <w:rFonts w:ascii="Times New Roman" w:eastAsia="Times New Roman" w:hAnsi="Times New Roman" w:cs="Times New Roman"/>
          <w:sz w:val="28"/>
          <w:szCs w:val="28"/>
          <w:lang w:val="kk-KZ" w:eastAsia="ru-RU"/>
        </w:rPr>
        <w:t>жүрет</w:t>
      </w:r>
      <w:proofErr w:type="gramEnd"/>
      <w:r w:rsidRPr="00F40CC1">
        <w:rPr>
          <w:rFonts w:ascii="Times New Roman" w:eastAsia="Times New Roman" w:hAnsi="Times New Roman" w:cs="Times New Roman"/>
          <w:sz w:val="28"/>
          <w:szCs w:val="28"/>
          <w:lang w:val="kk-KZ" w:eastAsia="ru-RU"/>
        </w:rPr>
        <w:t xml:space="preserve">ін жолы. </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 xml:space="preserve">Бағдарлау тасымалдаудың көлеміне байланысты жүкағындарын оңтайландыруға мүмкіндік береді; бағыты бойынша; алыстығына; уақыт бойынша ұзақтылығы; әртүрлі санаттағы жолдардың жүктелгендігі; қозғалыстың реттілігі; тасымалдаудың тиімділігі. </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Бағдарлаудың негізгі міндеттері болып табылады: қозғалысты ұйымдастыру; жүктерді жеткізу уақытын азайту; қозғалыстың қауіпсіздігі; көлік құралдарын тиімді пайдалану; тасымалдаудың графигі мен жоспарын орындау; жол жағдайларының өзгерулеріне байланысты жедел елеу.</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Бағдар ашудың тиімділігі туралы сұрағын анықтау үшін алдымен қажет:</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1. осы бағдар бойынша жүкті тасымалдаудың қажеттілігін анықтау керек (шамаланған тұрақты жүк ағынды).</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2. қозғалыстың трассасын таңдау қажет және жол жағдайларын тексеру.</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3. бағдарды ашудың тиімділігін техникалық экономикалық тұрғыдан  дәлелдеу.</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Бағдар тұрақты жүкағыны мен қозғалыстың қауіпсіздігін қамтамасыз етілетін жағдайында ашылады.</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Бағдарды жасауда қарастырылу қажет:</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 xml:space="preserve">1. Тапсырушылардың көпшілігі үшін  қаланың негізгі пунктер арасындағы қысқа бағыттар бойынша көліктік байланысты қамтамасыз ету.  </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2. тасымалдаудың түріне сәйкес, автокөліктің типін пайдалану.</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3. қозғалысты бақылау мүмкіндігі.</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4. автокөлік кәсіпорнындағы жаңадан ашылатын және бұрыннан бар бағдарлардың қозғалысының үйлесімділігін қамтамасыз ету, сондай ақ басқа да көліктердің жұмысын.</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eastAsia="ru-RU"/>
        </w:rPr>
      </w:pPr>
      <w:r w:rsidRPr="00F40CC1">
        <w:rPr>
          <w:rFonts w:ascii="Times New Roman" w:eastAsia="Times New Roman" w:hAnsi="Times New Roman" w:cs="Times New Roman"/>
          <w:sz w:val="28"/>
          <w:szCs w:val="28"/>
          <w:lang w:eastAsia="ru-RU"/>
        </w:rPr>
        <w:t xml:space="preserve">5. </w:t>
      </w:r>
      <w:r w:rsidRPr="00F40CC1">
        <w:rPr>
          <w:rFonts w:ascii="Times New Roman" w:eastAsia="Times New Roman" w:hAnsi="Times New Roman" w:cs="Times New Roman"/>
          <w:sz w:val="28"/>
          <w:szCs w:val="28"/>
          <w:lang w:val="kk-KZ" w:eastAsia="ru-RU"/>
        </w:rPr>
        <w:t>бағдардың аралық және соңғы аялдау пунктерін і</w:t>
      </w:r>
      <w:proofErr w:type="gramStart"/>
      <w:r w:rsidRPr="00F40CC1">
        <w:rPr>
          <w:rFonts w:ascii="Times New Roman" w:eastAsia="Times New Roman" w:hAnsi="Times New Roman" w:cs="Times New Roman"/>
          <w:sz w:val="28"/>
          <w:szCs w:val="28"/>
          <w:lang w:val="kk-KZ" w:eastAsia="ru-RU"/>
        </w:rPr>
        <w:t>р</w:t>
      </w:r>
      <w:proofErr w:type="gramEnd"/>
      <w:r w:rsidRPr="00F40CC1">
        <w:rPr>
          <w:rFonts w:ascii="Times New Roman" w:eastAsia="Times New Roman" w:hAnsi="Times New Roman" w:cs="Times New Roman"/>
          <w:sz w:val="28"/>
          <w:szCs w:val="28"/>
          <w:lang w:val="kk-KZ" w:eastAsia="ru-RU"/>
        </w:rPr>
        <w:t>і жүктуындайтын орындарда орналастыру,  автокөліктің бос жүрісін азайту мақсатында.</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eastAsia="ru-RU"/>
        </w:rPr>
        <w:t xml:space="preserve">6. </w:t>
      </w:r>
      <w:r w:rsidRPr="00F40CC1">
        <w:rPr>
          <w:rFonts w:ascii="Times New Roman" w:eastAsia="Times New Roman" w:hAnsi="Times New Roman" w:cs="Times New Roman"/>
          <w:sz w:val="28"/>
          <w:szCs w:val="28"/>
          <w:lang w:val="kk-KZ" w:eastAsia="ru-RU"/>
        </w:rPr>
        <w:t>қозғалысты ұйымдастырудың тиімді жүйелерін қолдану. Бағдардың трассасын таңдау келесі талаптарды орындау бойынша жүзеге асырылады:</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val="kk-KZ" w:eastAsia="ru-RU"/>
        </w:rPr>
      </w:pPr>
      <w:r w:rsidRPr="00F40CC1">
        <w:rPr>
          <w:rFonts w:ascii="Times New Roman" w:eastAsia="Times New Roman" w:hAnsi="Times New Roman" w:cs="Times New Roman"/>
          <w:sz w:val="28"/>
          <w:szCs w:val="28"/>
          <w:lang w:val="kk-KZ" w:eastAsia="ru-RU"/>
        </w:rPr>
        <w:t>— жамылғының түріне сәйкес, жолдың жүру бөлігінің ені мен жол жағасының жағдайына, тік және көлденеі қисық радиустарға, бойлық еңістер, жолдағы көрінім, сондай темір жол өткелдері, паром өткелдері олардың құрылыс нормаларын мен ережелерінің талаптарға сәйкес болуы;</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eastAsia="ru-RU"/>
        </w:rPr>
      </w:pPr>
      <w:r w:rsidRPr="00F40CC1">
        <w:rPr>
          <w:rFonts w:ascii="Times New Roman" w:eastAsia="Times New Roman" w:hAnsi="Times New Roman" w:cs="Times New Roman"/>
          <w:sz w:val="28"/>
          <w:szCs w:val="28"/>
          <w:lang w:val="kk-KZ" w:eastAsia="ru-RU"/>
        </w:rPr>
        <w:t>— автокөліктің жалпы салмағының көпірлер мен жолдарға түсетін жүктемесіне сәйкес келуі. (</w:t>
      </w:r>
      <w:r w:rsidRPr="00F40CC1">
        <w:rPr>
          <w:rFonts w:ascii="Times New Roman" w:eastAsia="Times New Roman" w:hAnsi="Times New Roman" w:cs="Times New Roman"/>
          <w:sz w:val="28"/>
          <w:szCs w:val="28"/>
          <w:lang w:eastAsia="ru-RU"/>
        </w:rPr>
        <w:t>соответствия общего веса автотранспорта с максимальным на</w:t>
      </w:r>
      <w:r w:rsidRPr="00F40CC1">
        <w:rPr>
          <w:rFonts w:ascii="Times New Roman" w:eastAsia="Times New Roman" w:hAnsi="Times New Roman" w:cs="Times New Roman"/>
          <w:sz w:val="28"/>
          <w:szCs w:val="28"/>
          <w:lang w:eastAsia="ru-RU"/>
        </w:rPr>
        <w:softHyphen/>
        <w:t>полнением допустимой нагрузке на мосты и дороги, расположенные на маршруте</w:t>
      </w:r>
      <w:r w:rsidRPr="00F40CC1">
        <w:rPr>
          <w:rFonts w:ascii="Times New Roman" w:eastAsia="Times New Roman" w:hAnsi="Times New Roman" w:cs="Times New Roman"/>
          <w:sz w:val="28"/>
          <w:szCs w:val="28"/>
          <w:lang w:val="kk-KZ" w:eastAsia="ru-RU"/>
        </w:rPr>
        <w:t>)</w:t>
      </w:r>
      <w:r w:rsidRPr="00F40CC1">
        <w:rPr>
          <w:rFonts w:ascii="Times New Roman" w:eastAsia="Times New Roman" w:hAnsi="Times New Roman" w:cs="Times New Roman"/>
          <w:sz w:val="28"/>
          <w:szCs w:val="28"/>
          <w:lang w:eastAsia="ru-RU"/>
        </w:rPr>
        <w:t>.</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eastAsia="ru-RU"/>
        </w:rPr>
      </w:pPr>
      <w:r w:rsidRPr="00F40CC1">
        <w:rPr>
          <w:rFonts w:ascii="Times New Roman" w:eastAsia="Times New Roman" w:hAnsi="Times New Roman" w:cs="Times New Roman"/>
          <w:sz w:val="28"/>
          <w:szCs w:val="28"/>
          <w:lang w:val="kk-KZ" w:eastAsia="ru-RU"/>
        </w:rPr>
        <w:t>Жүкағынының мөлшеріне байланысты, жол жағдайларына байланысты келесілердің болуын қарастыру</w:t>
      </w:r>
      <w:r w:rsidRPr="00F40CC1">
        <w:rPr>
          <w:rFonts w:ascii="Times New Roman" w:eastAsia="Times New Roman" w:hAnsi="Times New Roman" w:cs="Times New Roman"/>
          <w:sz w:val="28"/>
          <w:szCs w:val="28"/>
          <w:lang w:eastAsia="ru-RU"/>
        </w:rPr>
        <w:t>:</w:t>
      </w:r>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eastAsia="ru-RU"/>
        </w:rPr>
      </w:pPr>
      <w:r w:rsidRPr="00F40CC1">
        <w:rPr>
          <w:rFonts w:ascii="Times New Roman" w:eastAsia="Times New Roman" w:hAnsi="Times New Roman" w:cs="Times New Roman"/>
          <w:sz w:val="28"/>
          <w:szCs w:val="28"/>
          <w:lang w:eastAsia="ru-RU"/>
        </w:rPr>
        <w:lastRenderedPageBreak/>
        <w:t xml:space="preserve">— </w:t>
      </w:r>
      <w:r w:rsidRPr="00F40CC1">
        <w:rPr>
          <w:rFonts w:ascii="Times New Roman" w:eastAsia="Times New Roman" w:hAnsi="Times New Roman" w:cs="Times New Roman"/>
          <w:sz w:val="28"/>
          <w:szCs w:val="28"/>
          <w:lang w:val="kk-KZ" w:eastAsia="ru-RU"/>
        </w:rPr>
        <w:t>қайта бұрылуға және автокөліктің бастапқы және соңғы аялдамада тұруына қажетті алаңның болуы</w:t>
      </w:r>
      <w:proofErr w:type="gramStart"/>
      <w:r w:rsidRPr="00F40CC1">
        <w:rPr>
          <w:rFonts w:ascii="Times New Roman" w:eastAsia="Times New Roman" w:hAnsi="Times New Roman" w:cs="Times New Roman"/>
          <w:sz w:val="28"/>
          <w:szCs w:val="28"/>
          <w:lang w:val="kk-KZ" w:eastAsia="ru-RU"/>
        </w:rPr>
        <w:t xml:space="preserve"> </w:t>
      </w:r>
      <w:r w:rsidRPr="00F40CC1">
        <w:rPr>
          <w:rFonts w:ascii="Times New Roman" w:eastAsia="Times New Roman" w:hAnsi="Times New Roman" w:cs="Times New Roman"/>
          <w:sz w:val="28"/>
          <w:szCs w:val="28"/>
          <w:lang w:eastAsia="ru-RU"/>
        </w:rPr>
        <w:t>;</w:t>
      </w:r>
      <w:proofErr w:type="gramEnd"/>
    </w:p>
    <w:p w:rsidR="00F40CC1" w:rsidRPr="00F40CC1" w:rsidRDefault="00F40CC1" w:rsidP="00F40CC1">
      <w:pPr>
        <w:overflowPunct w:val="0"/>
        <w:autoSpaceDE w:val="0"/>
        <w:autoSpaceDN w:val="0"/>
        <w:adjustRightInd w:val="0"/>
        <w:spacing w:after="0" w:line="240" w:lineRule="auto"/>
        <w:ind w:firstLine="567"/>
        <w:jc w:val="both"/>
        <w:textAlignment w:val="baseline"/>
        <w:rPr>
          <w:rFonts w:ascii="Times New Roman" w:eastAsia="Times New Roman" w:hAnsi="Times New Roman" w:cs="Times New Roman"/>
          <w:sz w:val="28"/>
          <w:szCs w:val="28"/>
          <w:lang w:eastAsia="ru-RU"/>
        </w:rPr>
      </w:pPr>
      <w:r w:rsidRPr="00F40CC1">
        <w:rPr>
          <w:rFonts w:ascii="Times New Roman" w:eastAsia="Times New Roman" w:hAnsi="Times New Roman" w:cs="Times New Roman"/>
          <w:sz w:val="28"/>
          <w:szCs w:val="28"/>
          <w:lang w:eastAsia="ru-RU"/>
        </w:rPr>
        <w:t xml:space="preserve">— </w:t>
      </w:r>
      <w:r w:rsidRPr="00F40CC1">
        <w:rPr>
          <w:rFonts w:ascii="Times New Roman" w:eastAsia="Times New Roman" w:hAnsi="Times New Roman" w:cs="Times New Roman"/>
          <w:sz w:val="28"/>
          <w:szCs w:val="28"/>
          <w:lang w:val="kk-KZ" w:eastAsia="ru-RU"/>
        </w:rPr>
        <w:t xml:space="preserve">кіру үшін арнайы алаңдардың болуы </w:t>
      </w:r>
      <w:r w:rsidRPr="00F40CC1">
        <w:rPr>
          <w:rFonts w:ascii="Times New Roman" w:eastAsia="Times New Roman" w:hAnsi="Times New Roman" w:cs="Times New Roman"/>
          <w:sz w:val="28"/>
          <w:szCs w:val="28"/>
          <w:lang w:eastAsia="ru-RU"/>
        </w:rPr>
        <w:t xml:space="preserve"> — «карман</w:t>
      </w:r>
      <w:r w:rsidRPr="00F40CC1">
        <w:rPr>
          <w:rFonts w:ascii="Times New Roman" w:eastAsia="Times New Roman" w:hAnsi="Times New Roman" w:cs="Times New Roman"/>
          <w:sz w:val="28"/>
          <w:szCs w:val="28"/>
          <w:lang w:val="kk-KZ" w:eastAsia="ru-RU"/>
        </w:rPr>
        <w:t>дардың</w:t>
      </w:r>
      <w:r w:rsidRPr="00F40CC1">
        <w:rPr>
          <w:rFonts w:ascii="Times New Roman" w:eastAsia="Times New Roman" w:hAnsi="Times New Roman" w:cs="Times New Roman"/>
          <w:sz w:val="28"/>
          <w:szCs w:val="28"/>
          <w:lang w:eastAsia="ru-RU"/>
        </w:rPr>
        <w:t xml:space="preserve">», </w:t>
      </w:r>
      <w:r w:rsidRPr="00F40CC1">
        <w:rPr>
          <w:rFonts w:ascii="Times New Roman" w:eastAsia="Times New Roman" w:hAnsi="Times New Roman" w:cs="Times New Roman"/>
          <w:sz w:val="28"/>
          <w:szCs w:val="28"/>
          <w:lang w:val="kk-KZ" w:eastAsia="ru-RU"/>
        </w:rPr>
        <w:t xml:space="preserve">тиеу алаңдарының. </w:t>
      </w:r>
    </w:p>
    <w:p w:rsidR="00F40CC1" w:rsidRPr="00F40CC1" w:rsidRDefault="00F40CC1"/>
    <w:sectPr w:rsidR="00F40CC1" w:rsidRPr="00F40C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57A"/>
    <w:rsid w:val="00A56F4E"/>
    <w:rsid w:val="00F40CC1"/>
    <w:rsid w:val="00F835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384</Words>
  <Characters>2189</Characters>
  <Application>Microsoft Office Word</Application>
  <DocSecurity>0</DocSecurity>
  <Lines>18</Lines>
  <Paragraphs>5</Paragraphs>
  <ScaleCrop>false</ScaleCrop>
  <Company>SPecialiST RePack</Company>
  <LinksUpToDate>false</LinksUpToDate>
  <CharactersWithSpaces>2568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2019-10-15T04:22:00Z</dcterms:created>
  <dcterms:modified xsi:type="dcterms:W3CDTF">2019-10-15T04:25:00Z</dcterms:modified>
</cp:coreProperties>
</file>